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77B9A" w14:textId="77777777" w:rsidR="008F59A0" w:rsidRDefault="008F59A0" w:rsidP="008F59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2610">
        <w:rPr>
          <w:rFonts w:ascii="Times New Roman" w:hAnsi="Times New Roman" w:cs="Times New Roman"/>
          <w:sz w:val="28"/>
          <w:szCs w:val="28"/>
        </w:rPr>
        <w:t xml:space="preserve">Модель урока физической культуры и здоровья с использованием </w:t>
      </w:r>
      <w:r w:rsidRPr="008F59A0">
        <w:rPr>
          <w:rFonts w:ascii="Times New Roman" w:hAnsi="Times New Roman" w:cs="Times New Roman"/>
          <w:sz w:val="28"/>
          <w:szCs w:val="28"/>
        </w:rPr>
        <w:br/>
      </w:r>
      <w:r w:rsidRPr="00086AD6">
        <w:rPr>
          <w:rFonts w:ascii="Times New Roman" w:hAnsi="Times New Roman" w:cs="Times New Roman"/>
          <w:sz w:val="28"/>
          <w:szCs w:val="28"/>
        </w:rPr>
        <w:t>подвижных белорусских 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2610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 xml:space="preserve"> на всех этапах учебного занятия</w:t>
      </w:r>
    </w:p>
    <w:tbl>
      <w:tblPr>
        <w:tblStyle w:val="ac"/>
        <w:tblW w:w="15021" w:type="dxa"/>
        <w:tblLook w:val="04A0" w:firstRow="1" w:lastRow="0" w:firstColumn="1" w:lastColumn="0" w:noHBand="0" w:noVBand="1"/>
      </w:tblPr>
      <w:tblGrid>
        <w:gridCol w:w="2124"/>
        <w:gridCol w:w="4534"/>
        <w:gridCol w:w="4090"/>
        <w:gridCol w:w="4273"/>
      </w:tblGrid>
      <w:tr w:rsidR="008F59A0" w:rsidRPr="00751036" w14:paraId="4D8E5BB1" w14:textId="77777777" w:rsidTr="00B40F9C">
        <w:trPr>
          <w:trHeight w:val="288"/>
        </w:trPr>
        <w:tc>
          <w:tcPr>
            <w:tcW w:w="2124" w:type="dxa"/>
            <w:vAlign w:val="center"/>
          </w:tcPr>
          <w:p w14:paraId="455D65F0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4534" w:type="dxa"/>
            <w:vAlign w:val="center"/>
          </w:tcPr>
          <w:p w14:paraId="2B1C7B5C" w14:textId="77777777" w:rsidR="008F59A0" w:rsidRPr="00751036" w:rsidRDefault="008F59A0" w:rsidP="00B40F9C">
            <w:pPr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Подготовительная часть (8–10 мин)</w:t>
            </w:r>
          </w:p>
        </w:tc>
        <w:tc>
          <w:tcPr>
            <w:tcW w:w="4090" w:type="dxa"/>
            <w:vAlign w:val="center"/>
          </w:tcPr>
          <w:p w14:paraId="7EB543B9" w14:textId="77777777" w:rsidR="008F59A0" w:rsidRPr="00751036" w:rsidRDefault="008F59A0" w:rsidP="00B40F9C">
            <w:pPr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Основная часть (25–30 минут)</w:t>
            </w:r>
          </w:p>
        </w:tc>
        <w:tc>
          <w:tcPr>
            <w:tcW w:w="4273" w:type="dxa"/>
            <w:vAlign w:val="center"/>
          </w:tcPr>
          <w:p w14:paraId="0AF3FF1B" w14:textId="77777777" w:rsidR="008F59A0" w:rsidRPr="00751036" w:rsidRDefault="008F59A0" w:rsidP="00B40F9C">
            <w:pPr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 (3–5 мин)</w:t>
            </w:r>
          </w:p>
        </w:tc>
      </w:tr>
      <w:tr w:rsidR="008F59A0" w:rsidRPr="00751036" w14:paraId="2DD18ED2" w14:textId="77777777" w:rsidTr="00B40F9C">
        <w:trPr>
          <w:trHeight w:val="1672"/>
        </w:trPr>
        <w:tc>
          <w:tcPr>
            <w:tcW w:w="2124" w:type="dxa"/>
          </w:tcPr>
          <w:p w14:paraId="69606792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4534" w:type="dxa"/>
          </w:tcPr>
          <w:p w14:paraId="327236D0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Подготовить функциональные системы организма к предстоящей нагрузке; содействовать созданию положительного эмоционального климата и установки на коллективное взаимодействие.</w:t>
            </w:r>
          </w:p>
        </w:tc>
        <w:tc>
          <w:tcPr>
            <w:tcW w:w="4090" w:type="dxa"/>
          </w:tcPr>
          <w:p w14:paraId="62AD9D2E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Формировать (или совершенствовать) двигательные навыки; развивать физические качества; создать условия для воспитания волевых качеств (например, настойчивость, смелость).</w:t>
            </w:r>
          </w:p>
        </w:tc>
        <w:tc>
          <w:tcPr>
            <w:tcW w:w="4273" w:type="dxa"/>
          </w:tcPr>
          <w:p w14:paraId="3973E2D3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Обеспечить постепенное снижение физической нагрузки и восстановление организма; способствовать формированию навыков самооценки и анализа своей деятельности (рефлексии).</w:t>
            </w:r>
          </w:p>
        </w:tc>
      </w:tr>
      <w:tr w:rsidR="008F59A0" w:rsidRPr="00751036" w14:paraId="64064D63" w14:textId="77777777" w:rsidTr="00B40F9C">
        <w:tc>
          <w:tcPr>
            <w:tcW w:w="2124" w:type="dxa"/>
          </w:tcPr>
          <w:p w14:paraId="5B60E3C8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Традиционное содержание</w:t>
            </w:r>
          </w:p>
        </w:tc>
        <w:tc>
          <w:tcPr>
            <w:tcW w:w="4534" w:type="dxa"/>
          </w:tcPr>
          <w:p w14:paraId="2F0F532A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Ходьба, бег, комплекс общеразвивающих упражнений.</w:t>
            </w:r>
          </w:p>
        </w:tc>
        <w:tc>
          <w:tcPr>
            <w:tcW w:w="4090" w:type="dxa"/>
          </w:tcPr>
          <w:p w14:paraId="79F62E1F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Ознакомление/ разучивание/ закрепление техники выполнения упражнений/ элементов, выполнение учащимися серии подводящих упражнений, игра.</w:t>
            </w:r>
          </w:p>
        </w:tc>
        <w:tc>
          <w:tcPr>
            <w:tcW w:w="4273" w:type="dxa"/>
          </w:tcPr>
          <w:p w14:paraId="7454607B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Ходьба, упражнения для восстановления дыхания, построение, определение учащимися физического состояния (по ЧСС), рефлексия, домашнее задание.</w:t>
            </w:r>
          </w:p>
        </w:tc>
      </w:tr>
      <w:tr w:rsidR="008F59A0" w:rsidRPr="00751036" w14:paraId="390F4E66" w14:textId="77777777" w:rsidTr="00B40F9C">
        <w:tc>
          <w:tcPr>
            <w:tcW w:w="2124" w:type="dxa"/>
          </w:tcPr>
          <w:p w14:paraId="60D3AECC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Интеграция подвижных белорусских народных игр в урок</w:t>
            </w:r>
          </w:p>
        </w:tc>
        <w:tc>
          <w:tcPr>
            <w:tcW w:w="4534" w:type="dxa"/>
          </w:tcPr>
          <w:p w14:paraId="33E5AE2A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Ходьба и бег заменены игровыми заданиями; общеразвивающие упражнения встроены в игры на внимание и взаимодействие.</w:t>
            </w:r>
          </w:p>
        </w:tc>
        <w:tc>
          <w:tcPr>
            <w:tcW w:w="4090" w:type="dxa"/>
          </w:tcPr>
          <w:p w14:paraId="0D5743DF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Подводящие упражнения заменены специально подобранной игрой в соответствии с учебной программой для целенаправленной отработки технических элементов (ведение мяча одной рукой, прыжок, передача мяча и т.д.).</w:t>
            </w:r>
          </w:p>
        </w:tc>
        <w:tc>
          <w:tcPr>
            <w:tcW w:w="4273" w:type="dxa"/>
          </w:tcPr>
          <w:p w14:paraId="67D387D8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 xml:space="preserve"> малой подвижности с обязательным рефлексивным компонентом и самооценкой.</w:t>
            </w:r>
          </w:p>
        </w:tc>
      </w:tr>
      <w:tr w:rsidR="008F59A0" w:rsidRPr="00751036" w14:paraId="074DF449" w14:textId="77777777" w:rsidTr="00B40F9C">
        <w:tc>
          <w:tcPr>
            <w:tcW w:w="2124" w:type="dxa"/>
          </w:tcPr>
          <w:p w14:paraId="1B3F6C3C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Пример реализации (методический комментарий)</w:t>
            </w:r>
          </w:p>
        </w:tc>
        <w:tc>
          <w:tcPr>
            <w:tcW w:w="4534" w:type="dxa"/>
          </w:tcPr>
          <w:p w14:paraId="6B27F0B8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«Медведь» </w:t>
            </w:r>
          </w:p>
          <w:p w14:paraId="764AA226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развивать навык имитации движений, скорость реакции.</w:t>
            </w:r>
          </w:p>
          <w:p w14:paraId="283B8DCF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повышение тонуса, эмоциональный подъём.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 xml:space="preserve">«Хваталка» </w:t>
            </w:r>
          </w:p>
          <w:p w14:paraId="0FBBF75F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развивать скорость двигательных реакций, быстроту, внимательность и ловкость, создать условия для воспитания уважения к сопернику.</w:t>
            </w:r>
          </w:p>
          <w:p w14:paraId="390DC1B1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lastRenderedPageBreak/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готовность к быстрому переключению внимания.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 xml:space="preserve">«Змея» </w:t>
            </w:r>
          </w:p>
          <w:p w14:paraId="5FCC7665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развивать ловкость, скорость реакции, координацию движений, согласованность коллективных действий. </w:t>
            </w:r>
          </w:p>
          <w:p w14:paraId="41E6EB64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улучшение координации и пространственной ориентировки.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 xml:space="preserve">«Ленок» </w:t>
            </w:r>
          </w:p>
          <w:p w14:paraId="52E127FB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тренировать произвольное внимание и самоконтроль. </w:t>
            </w:r>
          </w:p>
          <w:p w14:paraId="22C79B0E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повышение концентрации перед основной частью.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 xml:space="preserve">«Мороз» </w:t>
            </w:r>
          </w:p>
          <w:p w14:paraId="5E943DE1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развивать скоростно-силовые качества в игровом контексте. </w:t>
            </w:r>
          </w:p>
          <w:p w14:paraId="7816B9C0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разогрев всех групп мышц.</w:t>
            </w:r>
          </w:p>
        </w:tc>
        <w:tc>
          <w:tcPr>
            <w:tcW w:w="4090" w:type="dxa"/>
          </w:tcPr>
          <w:p w14:paraId="1AE0F2DD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 xml:space="preserve">«Охрана очага» </w:t>
            </w:r>
          </w:p>
          <w:p w14:paraId="42D1C25B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развивать быстроту реакции и скорость стартового ускорения внимательность, умение быстро ориентироваться в окружающих обстоятельствах.</w:t>
            </w:r>
          </w:p>
          <w:p w14:paraId="0419EE23" w14:textId="77777777" w:rsidR="008F59A0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совершенствование быстроты реакции с последующим включением в беговые упражнения.</w:t>
            </w:r>
          </w:p>
          <w:p w14:paraId="71D1565B" w14:textId="77777777" w:rsidR="008F59A0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  <w:p w14:paraId="06EAD042" w14:textId="77777777" w:rsidR="008F59A0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  <w:p w14:paraId="7944165E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  <w:p w14:paraId="441AFC4D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«Посадка картофеля» </w:t>
            </w:r>
          </w:p>
          <w:p w14:paraId="5A4DDC08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 закрепить ведение мяча одной рукой в условиях отвлечения (раскладывание предметов), для усложнения </w:t>
            </w:r>
            <w:r w:rsidRPr="00751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 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добавить защитника.</w:t>
            </w:r>
          </w:p>
          <w:p w14:paraId="77FEF260" w14:textId="77777777" w:rsidR="008F59A0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повышение контроля над мячом, развитие ловкости и распределения внимания.</w:t>
            </w:r>
          </w:p>
          <w:p w14:paraId="0AA5340E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 xml:space="preserve">«Охотники и утки» </w:t>
            </w:r>
          </w:p>
          <w:p w14:paraId="7ECAB534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развивать координационные способности, ловкость и точность бросков, закрепить технику верхней передачи мяча.</w:t>
            </w:r>
          </w:p>
          <w:p w14:paraId="41968DF7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автоматизация верхней передачи мяча, улучшение точности броска и взаимодействия в парах.</w:t>
            </w:r>
          </w:p>
        </w:tc>
        <w:tc>
          <w:tcPr>
            <w:tcW w:w="4273" w:type="dxa"/>
          </w:tcPr>
          <w:p w14:paraId="47D12328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«Золото»</w:t>
            </w:r>
          </w:p>
          <w:p w14:paraId="3D3E9AFC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</w:t>
            </w:r>
            <w:r w:rsidRPr="00751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мышечное и эмоциональное напряжение, закрепить положительный эмоциональный настрой и подвести итог урока через игровую деятельность пониженной интенсивности.</w:t>
            </w:r>
          </w:p>
          <w:p w14:paraId="25CC8D24" w14:textId="77777777" w:rsidR="008F59A0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 осознание учащимися собственного физического и эмоционального состояния, самооценка успешности выполнения 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игровых действий и степени достижения, поставленных задач урока через рефлексивную беседу. </w:t>
            </w:r>
          </w:p>
          <w:p w14:paraId="334F5E84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  <w:p w14:paraId="06E9CFE3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«Мельница» </w:t>
            </w:r>
          </w:p>
          <w:p w14:paraId="52D8FA73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Задача: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создать условия для снижения интенсивности нагрузки до уровня, обеспечивающего нормализацию ЧСС и дыхания, создать условия для воспитания чувства коллективизма.</w:t>
            </w:r>
          </w:p>
          <w:p w14:paraId="690CF673" w14:textId="77777777" w:rsidR="008F59A0" w:rsidRPr="001D237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51036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Результат:</w:t>
            </w: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восстановление дыхания, снятие напряжения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, с</w:t>
            </w:r>
            <w:r w:rsidRPr="001D237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амооценка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взаимооценка</w:t>
            </w:r>
            <w:proofErr w:type="spellEnd"/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 w:rsidRPr="001D237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успешности выполнения игровых действий и степени достижения, поставленных задач урока через рефлексивную беседу. </w:t>
            </w:r>
          </w:p>
          <w:p w14:paraId="31579077" w14:textId="77777777" w:rsidR="008F59A0" w:rsidRPr="00751036" w:rsidRDefault="008F59A0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8F59A0" w:rsidRPr="00751036" w14:paraId="1E98AE25" w14:textId="77777777" w:rsidTr="00B40F9C">
        <w:tc>
          <w:tcPr>
            <w:tcW w:w="2124" w:type="dxa"/>
            <w:vMerge w:val="restart"/>
          </w:tcPr>
          <w:p w14:paraId="54A139D5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Формируемые образовательные результаты </w:t>
            </w:r>
          </w:p>
        </w:tc>
        <w:tc>
          <w:tcPr>
            <w:tcW w:w="4534" w:type="dxa"/>
          </w:tcPr>
          <w:p w14:paraId="48348BC0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Развитие общей выносливости, координации, быстроты реакции, скоростно-силовых способностей; профилактика травматизма через разогрев мышц.</w:t>
            </w:r>
          </w:p>
        </w:tc>
        <w:tc>
          <w:tcPr>
            <w:tcW w:w="4090" w:type="dxa"/>
          </w:tcPr>
          <w:p w14:paraId="22E229C1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Развитие координационных и скоростно-силовых способностей,</w:t>
            </w:r>
            <w:r w:rsidRPr="0075103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закрепление техники выполнения элементов в вариативных условиях.</w:t>
            </w:r>
          </w:p>
        </w:tc>
        <w:tc>
          <w:tcPr>
            <w:tcW w:w="4273" w:type="dxa"/>
          </w:tcPr>
          <w:p w14:paraId="5968A542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Снижение частоты сердечных сокращений, восстановление дыхания.</w:t>
            </w:r>
          </w:p>
        </w:tc>
      </w:tr>
      <w:tr w:rsidR="008F59A0" w:rsidRPr="00751036" w14:paraId="288CEE7D" w14:textId="77777777" w:rsidTr="00B40F9C">
        <w:tc>
          <w:tcPr>
            <w:tcW w:w="2124" w:type="dxa"/>
            <w:vMerge/>
          </w:tcPr>
          <w:p w14:paraId="625D7AC3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4" w:type="dxa"/>
          </w:tcPr>
          <w:p w14:paraId="373B62F5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Саморегуляция (контроль импульсов), невербальное взаимодействие (синхронизация), принятие чужого лидерства (в играх с водящим), кооперация (согласованность коллективных действий).</w:t>
            </w:r>
          </w:p>
        </w:tc>
        <w:tc>
          <w:tcPr>
            <w:tcW w:w="4090" w:type="dxa"/>
          </w:tcPr>
          <w:p w14:paraId="7C501BDB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hAnsi="Times New Roman" w:cs="Times New Roman"/>
                <w:sz w:val="24"/>
                <w:szCs w:val="24"/>
              </w:rPr>
              <w:t>Коммуникация, коллективная ответственность, принятие решений в условиях вариативности (быстрый выбор действия), кооперация (согласованность в паре/команде).</w:t>
            </w:r>
          </w:p>
        </w:tc>
        <w:tc>
          <w:tcPr>
            <w:tcW w:w="4273" w:type="dxa"/>
          </w:tcPr>
          <w:p w14:paraId="28498C02" w14:textId="77777777" w:rsidR="008F59A0" w:rsidRPr="00751036" w:rsidRDefault="008F59A0" w:rsidP="00B40F9C">
            <w:pPr>
              <w:spacing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Рефлексия, самооценка и </w:t>
            </w:r>
            <w:proofErr w:type="spellStart"/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взаимооценка</w:t>
            </w:r>
            <w:proofErr w:type="spellEnd"/>
            <w:r w:rsidRPr="0075103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, осознание собственного вклада в общий успех, эмпатия (оценка действий других, поддержка товарищей).</w:t>
            </w:r>
          </w:p>
        </w:tc>
      </w:tr>
    </w:tbl>
    <w:p w14:paraId="252E8E40" w14:textId="77777777" w:rsidR="000973DD" w:rsidRDefault="000973DD"/>
    <w:sectPr w:rsidR="000973DD" w:rsidSect="008F59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A0"/>
    <w:rsid w:val="000973DD"/>
    <w:rsid w:val="007715F0"/>
    <w:rsid w:val="008963EC"/>
    <w:rsid w:val="008F59A0"/>
    <w:rsid w:val="00B8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5B49"/>
  <w15:chartTrackingRefBased/>
  <w15:docId w15:val="{A190C9B0-41C4-487A-BA71-EEB202F4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B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9A0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F59A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BY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59A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BY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59A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u-BY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59A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u-BY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59A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u-BY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59A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u-BY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59A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u-BY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9A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u-BY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59A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u-BY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59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59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59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59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59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59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59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59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59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59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BY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F59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59A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BY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F59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59A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u-BY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F59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59A0"/>
    <w:pPr>
      <w:spacing w:line="278" w:lineRule="auto"/>
      <w:ind w:left="720"/>
      <w:contextualSpacing/>
    </w:pPr>
    <w:rPr>
      <w:kern w:val="2"/>
      <w:sz w:val="24"/>
      <w:szCs w:val="24"/>
      <w:lang w:val="ru-BY"/>
      <w14:ligatures w14:val="standardContextual"/>
    </w:rPr>
  </w:style>
  <w:style w:type="character" w:styleId="a8">
    <w:name w:val="Intense Emphasis"/>
    <w:basedOn w:val="a0"/>
    <w:uiPriority w:val="21"/>
    <w:qFormat/>
    <w:rsid w:val="008F59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59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ru-BY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F59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F59A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8F59A0"/>
    <w:pPr>
      <w:spacing w:after="0" w:line="240" w:lineRule="auto"/>
    </w:pPr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Gaev</dc:creator>
  <cp:keywords/>
  <dc:description/>
  <cp:lastModifiedBy>Alexander Gaev</cp:lastModifiedBy>
  <cp:revision>1</cp:revision>
  <dcterms:created xsi:type="dcterms:W3CDTF">2026-09-02T07:45:00Z</dcterms:created>
  <dcterms:modified xsi:type="dcterms:W3CDTF">2026-09-02T07:45:00Z</dcterms:modified>
</cp:coreProperties>
</file>